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0633.xml.htm"/>
      <w:bookmarkStart w:id="1" w:name="kswkform4_179123063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VASELLA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700 ANDERSON HILL ROAD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PURCHASE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10577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PEPSICO INC</w:t>
              </w:r>
            </w:hyperlink>
            <w:r>
              <w:rPr/>
              <w:t xml:space="preserve"> [ </w:t>
            </w:r>
            <w:r>
              <w:rPr>
                <w:rFonts w:ascii="Times;serif" w:hAnsi="Times;serif"/>
                <w:color w:val="0000FF"/>
                <w:sz w:val="24"/>
                <w:shd w:fill="FFFFFF" w:val="clear"/>
              </w:rPr>
              <w:t>PEP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901"/>
        <w:gridCol w:w="905"/>
        <w:gridCol w:w="777"/>
        <w:gridCol w:w="600"/>
        <w:gridCol w:w="333"/>
        <w:gridCol w:w="1283"/>
        <w:gridCol w:w="408"/>
        <w:gridCol w:w="733"/>
        <w:gridCol w:w="1419"/>
        <w:gridCol w:w="943"/>
        <w:gridCol w:w="90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9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2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4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9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28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4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9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09/30/2026</w:t>
            </w:r>
          </w:p>
        </w:tc>
        <w:tc>
          <w:tcPr>
            <w:tcW w:w="7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1,770.906</w:t>
            </w:r>
            <w:r>
              <w:rPr>
                <w:rFonts w:ascii="Times;serif" w:hAnsi="Times;serif"/>
                <w:color w:val="008000"/>
                <w:position w:val="7"/>
                <w:sz w:val="16"/>
                <w:sz w:val="20"/>
                <w:shd w:fill="FFFFFF" w:val="clear"/>
              </w:rPr>
              <w:t>(1)</w:t>
            </w:r>
          </w:p>
        </w:tc>
        <w:tc>
          <w:tcPr>
            <w:tcW w:w="4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4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93,666.6186</w:t>
            </w:r>
          </w:p>
        </w:tc>
        <w:tc>
          <w:tcPr>
            <w:tcW w:w="94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9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PepsiCo, Inc.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1,592.3566</w:t>
            </w:r>
            <w:r>
              <w:rPr>
                <w:rFonts w:ascii="Times;serif" w:hAnsi="Times;serif"/>
                <w:color w:val="008000"/>
                <w:position w:val="7"/>
                <w:sz w:val="16"/>
                <w:sz w:val="20"/>
                <w:shd w:fill="FFFFFF" w:val="clear"/>
              </w:rPr>
              <w:t>(2)</w:t>
            </w:r>
          </w:p>
        </w:tc>
        <w:tc>
          <w:tcPr>
            <w:tcW w:w="40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3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125.6</w:t>
            </w:r>
          </w:p>
        </w:tc>
        <w:tc>
          <w:tcPr>
            <w:tcW w:w="14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95,258.9752</w:t>
            </w:r>
          </w:p>
        </w:tc>
        <w:tc>
          <w:tcPr>
            <w:tcW w:w="94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number includes the phantom stock units acquired on various dates between June 1, 2026 and September 30, 2026 through reinvestment of dividend equivalents pursuant to the PepsiCo Director Deferral Program, at prices ranging from $126.72 to $135.40, payable in shares of PepsiCo Common Stock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number represents the filing person's phantom stock units received for service as a director that are payable in shares of PepsiCo Common Stock on a one-for-one basis commencing on the first day of the calendar quarter following the first anniversary of the filing person's retirement or resignation from PepsiCo's Board of Directors.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Cynthia A. Nastanski,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9152" TargetMode="External"/><Relationship Id="rId5" Type="http://schemas.openxmlformats.org/officeDocument/2006/relationships/hyperlink" Target="http://www.sec.gov/cgi-bin/browse-edgar?action=getcompany&amp;CIK=000007747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679</Words>
  <Characters>3715</Characters>
  <CharactersWithSpaces>4317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